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80" w:line="320" w:lineRule="atLeast"/>
        <w:jc w:val="both"/>
        <w:rPr>
          <w:sz w:val="34"/>
        </w:rPr>
      </w:pPr>
      <w:r>
        <w:rPr>
          <w:rFonts w:ascii="宋体" w:hAnsi="宋体" w:eastAsia="宋体" w:cs="宋体"/>
          <w:color w:val="000000"/>
          <w:sz w:val="34"/>
        </w:rPr>
        <w:t>附件1</w:t>
      </w:r>
    </w:p>
    <w:p>
      <w:pPr>
        <w:autoSpaceDE w:val="0"/>
        <w:autoSpaceDN w:val="0"/>
        <w:spacing w:before="340" w:line="420" w:lineRule="atLeast"/>
        <w:jc w:val="center"/>
        <w:rPr>
          <w:rFonts w:ascii="宋体" w:hAnsi="宋体" w:eastAsia="宋体" w:cs="宋体"/>
          <w:color w:val="000000"/>
          <w:sz w:val="46"/>
        </w:rPr>
      </w:pPr>
      <w:r>
        <w:rPr>
          <w:rFonts w:ascii="宋体" w:hAnsi="宋体" w:eastAsia="宋体" w:cs="宋体"/>
          <w:color w:val="000000"/>
          <w:sz w:val="46"/>
        </w:rPr>
        <w:t>永州市</w:t>
      </w:r>
      <w:r>
        <w:rPr>
          <w:rFonts w:hint="eastAsia" w:ascii="宋体" w:hAnsi="宋体" w:eastAsia="宋体" w:cs="宋体"/>
          <w:color w:val="000000"/>
          <w:sz w:val="46"/>
        </w:rPr>
        <w:t>新田县医卫系统</w:t>
      </w:r>
      <w:r>
        <w:rPr>
          <w:rFonts w:ascii="宋体" w:hAnsi="宋体" w:eastAsia="宋体" w:cs="宋体"/>
          <w:color w:val="000000"/>
          <w:sz w:val="46"/>
        </w:rPr>
        <w:t>2024年</w:t>
      </w:r>
      <w:r>
        <w:rPr>
          <w:rFonts w:hint="eastAsia" w:ascii="宋体" w:hAnsi="宋体" w:eastAsia="宋体" w:cs="宋体"/>
          <w:color w:val="000000"/>
          <w:sz w:val="46"/>
        </w:rPr>
        <w:t>引进</w:t>
      </w:r>
      <w:r>
        <w:rPr>
          <w:rFonts w:ascii="宋体" w:hAnsi="宋体" w:eastAsia="宋体" w:cs="宋体"/>
          <w:color w:val="000000"/>
          <w:sz w:val="46"/>
        </w:rPr>
        <w:t>急需紧缺专业人才需求目录</w:t>
      </w:r>
    </w:p>
    <w:tbl>
      <w:tblPr>
        <w:tblStyle w:val="6"/>
        <w:tblpPr w:leftFromText="180" w:rightFromText="180" w:vertAnchor="text" w:horzAnchor="page" w:tblpXSpec="center" w:tblpY="174"/>
        <w:tblOverlap w:val="never"/>
        <w:tblW w:w="1439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74"/>
        <w:gridCol w:w="1234"/>
        <w:gridCol w:w="841"/>
        <w:gridCol w:w="786"/>
        <w:gridCol w:w="773"/>
        <w:gridCol w:w="658"/>
        <w:gridCol w:w="786"/>
        <w:gridCol w:w="1341"/>
        <w:gridCol w:w="1186"/>
        <w:gridCol w:w="2188"/>
        <w:gridCol w:w="768"/>
        <w:gridCol w:w="13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Header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</w:rPr>
              <w:t>序号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单位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名称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岗位名称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岗位</w:t>
            </w:r>
          </w:p>
          <w:p>
            <w:pPr>
              <w:autoSpaceDE w:val="0"/>
              <w:autoSpaceDN w:val="0"/>
              <w:spacing w:before="40"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类别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需求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计划</w:t>
            </w:r>
          </w:p>
          <w:p>
            <w:pPr>
              <w:autoSpaceDE w:val="0"/>
              <w:autoSpaceDN w:val="0"/>
              <w:spacing w:before="20"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（人）</w:t>
            </w:r>
          </w:p>
        </w:tc>
        <w:tc>
          <w:tcPr>
            <w:tcW w:w="6932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岗位要求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最低服务年限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联系人及</w:t>
            </w:r>
          </w:p>
          <w:p>
            <w:pPr>
              <w:autoSpaceDE w:val="0"/>
              <w:autoSpaceDN w:val="0"/>
              <w:spacing w:line="28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Header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最高</w:t>
            </w:r>
          </w:p>
          <w:p>
            <w:pPr>
              <w:autoSpaceDE w:val="0"/>
              <w:autoSpaceDN w:val="0"/>
              <w:spacing w:line="30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年龄</w:t>
            </w: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最低学历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最低</w:t>
            </w:r>
          </w:p>
          <w:p>
            <w:pPr>
              <w:autoSpaceDE w:val="0"/>
              <w:autoSpaceDN w:val="0"/>
              <w:spacing w:line="30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学位</w:t>
            </w:r>
          </w:p>
        </w:tc>
        <w:tc>
          <w:tcPr>
            <w:tcW w:w="134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专业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职称</w:t>
            </w:r>
          </w:p>
        </w:tc>
        <w:tc>
          <w:tcPr>
            <w:tcW w:w="2188" w:type="dxa"/>
            <w:vAlign w:val="center"/>
          </w:tcPr>
          <w:p>
            <w:pPr>
              <w:autoSpaceDE w:val="0"/>
              <w:autoSpaceDN w:val="0"/>
              <w:spacing w:line="300" w:lineRule="atLeast"/>
              <w:jc w:val="center"/>
              <w:rPr>
                <w:sz w:val="26"/>
              </w:rPr>
            </w:pPr>
            <w:r>
              <w:rPr>
                <w:rFonts w:ascii="黑体" w:hAnsi="黑体" w:eastAsia="黑体" w:cs="黑体"/>
                <w:color w:val="000000"/>
                <w:sz w:val="26"/>
              </w:rPr>
              <w:t>岗位所需的其它要求</w:t>
            </w: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新田县妇幼保健计划生育服务中心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儿科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不限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456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临床医学类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副主任医师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具有执业医师资格证。具有临床儿科从业经验。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黄美娟15111637036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新田县妇幼保健计划生育服务中心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中医妇产科医师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不限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临床医学类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副主任医师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适合女性。具有执业医师资格证。具有中医妇产科临床经验。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黄美娟15111637036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新田县妇幼保健计划生育服务中心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影像诊断医师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（Ｂ超诊断医师）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不限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影像医学与核医学、医学影像学、临床医学硕士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副主任医师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适合女性。具有执业医师资格证。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黄美娟15111637036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消化内科医师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麻醉医师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麻醉学、临床医学硕士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具有执业医师资格证。具有博士研究生学历，年龄放宽到45周岁。具有副高级及以上职称，年龄放宽到45周岁，最低学历放宽到本科（专业为：临床医学、麻醉学）。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眼耳鼻喉科医师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眼科学、耳鼻咽喉科学、临床医学硕士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影像诊断医师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</w:rPr>
              <w:t>（ＣＴ、ＤＲ）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影像医学与核医学、临床医学硕士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具有执业医师资格证。具有博士研究生学历，年龄放宽到45周岁。具有副高级及以上职称，年龄放宽到45周岁，最低学历放宽到本科（专业为：医学影像学、放射医学、临床医学）。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影像诊断医师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（Ｂ超诊断医师）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影像医学与核医学、临床医学硕士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具有执业医师资格证。具有博士研究生学历，年龄放宽到45周岁。具有副高级及以上职称，年龄放宽到45周岁，最低学历放宽到本科（专业为：医学影像学、放射医学、临床医学）。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心血管内科医师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内科学、老年医学、临床医学硕士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骨科医师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外科学、临床医学硕士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病理医师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病理学与病理生理学、临床医学硕士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外周介入医师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神经病学、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内科学、外科学、老年医学、临床医学硕士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肾内科医师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内科学、老年医学、临床医学硕士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肿瘤内科医师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内科学、肿瘤学、临床医学硕士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肛肠外科医师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外科学、临床医学硕士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泌尿外科医师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外科学、临床医学硕士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心电图医师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内科学、老年医学、临床医学硕士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内科学、临床医学、老年医学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外科学、老年医学、临床医学硕士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新田县人民医院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皮肤科医师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皮肤病与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性病学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具有执业医师资格证。具有博士研究生学历，年龄放宽到45周岁。具有副高级及以上职称，年龄放宽到45周岁，最低学历放宽到本科（专业为：临床医学）。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骆晓新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13874697658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妇产科医师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妇产科学、中医妇科学、临床医学硕士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年龄放宽到45周岁，最低学历放宽到本科（专业为：临床医学、中西医临床医学）。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普通外科医师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外科学、中西医结合临床、临床医学硕士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年龄放宽到45周岁，最低学历放宽到本科（专业为：临床医学、中西医临床医学）。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脊柱外科医师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外科学、中西医结合临床、中医骨伤科学、临床医学硕士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年龄放宽到45周岁，最低学历放宽到本科（专业为：临床医学、中西医临床医学）。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介入医师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内科学、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年龄放宽到45周岁，最低学历放宽到本科（专业为：临床医学）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儿科医师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儿科学、中医儿科学、临床医学硕士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肿瘤科医师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肿瘤学、临床医学硕士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急诊科医师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急诊医学、临床医学硕士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肛肠科医师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外科学、中西医结合临床、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呼吸内科医师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中西医结合临床、内科学、中医内科学、临床医学硕士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重症医学科医师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内科学、急诊医学、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31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精神科医师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精神病与精神卫生学、临床医学硕士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年龄放宽到45周岁，最低学历放宽到本科（专业为：临床医学、精神医学）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32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神经外科医师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外科学、中西医结合临床、临床医学硕士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33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心血管内科医师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内科学、中医内科学、中西医结合临床、临床医学硕士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34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神经内科医师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内科学、中医内科学、中西医结合临床、临床医学硕士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年龄放宽到45周岁，最低学历放宽到本科（专业为：临床医学、中医学、中西医临床医学）。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内分泌科医师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内科学、中医内科学、中西医结合临床、临床医学硕士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36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泌尿外科医师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外科学、中西医结合临床、临床医学硕士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37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眼耳鼻喉科医师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眼科学、耳鼻咽喉科学、中医五官科学、临床医学硕士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年龄放宽到45周岁，最低学历放宽到本科（专业为：临床医学、中西医临床医学）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38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麻醉医师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麻醉学、临床医学硕士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年龄放宽到45周岁，最低学历放宽到本科（专业为：临床医学、麻醉学）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39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影像诊断医师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影像医学与核医学、临床医学硕士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年龄放宽到45周岁，最低学历放宽到本科（专业为：临床医学、医学影像学）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40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病理科医师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病理学与病理生理学、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41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胃肠镜室医师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内科学、中西医结合临床、临床医学硕士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具有执业医师资格证。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42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新田县中医医院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超声科医师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专技岗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影像医学与核医学、临床医学硕士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医师及以上职称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具有执业医师资格证，</w:t>
            </w:r>
            <w:r>
              <w:rPr>
                <w:rFonts w:hint="eastAsia" w:ascii="仿宋_GB2312" w:hAnsi="仿宋_GB2312" w:eastAsia="仿宋_GB2312" w:cs="仿宋_GB2312"/>
              </w:rPr>
              <w:t>具有博士研究生学历，年龄放宽到45周岁。具有副高级及以上职称，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年龄放宽到45周岁，最低学历放宽到本科（专业为：临床医学、医学影像学）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5年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伍静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18774652168</w:t>
            </w:r>
          </w:p>
        </w:tc>
      </w:tr>
    </w:tbl>
    <w:p>
      <w:pPr>
        <w:spacing w:line="200" w:lineRule="exact"/>
        <w:jc w:val="center"/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color w:val="000000"/>
          <w:sz w:val="26"/>
        </w:rPr>
      </w:pPr>
    </w:p>
    <w:p>
      <w:pPr>
        <w:pStyle w:val="4"/>
        <w:jc w:val="center"/>
        <w:rPr>
          <w:rFonts w:ascii="宋体" w:hAnsi="宋体" w:eastAsia="宋体" w:cs="宋体"/>
          <w:b w:val="0"/>
          <w:color w:val="000000"/>
          <w:sz w:val="26"/>
        </w:rPr>
        <w:sectPr>
          <w:pgSz w:w="16840" w:h="11900" w:orient="landscape"/>
          <w:pgMar w:top="1587" w:right="800" w:bottom="800" w:left="1780" w:header="720" w:footer="72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TE5ODBhZWY0NzE1ZjVlNTk3Y2Y0MDVmMGNmODcifQ=="/>
  </w:docVars>
  <w:rsids>
    <w:rsidRoot w:val="204C0C32"/>
    <w:rsid w:val="204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eastAsia="黑体"/>
      <w:sz w:val="44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2023-09-25T01:01:00Z</dcterms:created>
  <dc:creator>WPS_1510467248</dc:creator>
  <cp:lastModifiedBy>WPS_1510467248</cp:lastModifiedBy>
  <dcterms:modified xsi:type="dcterms:W3CDTF">2023-09-25T01:07:40Z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F851379BC9064DBBB0CE513B11FDD32D_11</vt:lpwstr>
  </property>
</Properties>
</file>