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both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附件2：</w:t>
      </w:r>
    </w:p>
    <w:p>
      <w:pPr>
        <w:spacing w:line="720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val="en-US" w:eastAsia="zh-CN"/>
        </w:rPr>
        <w:t>湘西州农商银行系统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20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年员工招聘</w:t>
      </w:r>
    </w:p>
    <w:p>
      <w:pPr>
        <w:spacing w:line="720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报考专业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eastAsia="zh-CN"/>
        </w:rPr>
        <w:t>参考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  <w:t>目录</w:t>
      </w:r>
    </w:p>
    <w:p>
      <w:pPr>
        <w:spacing w:line="720" w:lineRule="exact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  <w:t>一、吉首农商银行岗位3专业条件：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研究生学历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计算机类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25个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电子信息工程、电子科学与技术、通信工程、微电子科学与工程、光电信息科学与工程、信息工程、电信工程及管理、计算机科学与技术、软件工程、网络工程、信息安全、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物</w:t>
      </w:r>
      <w:r>
        <w:rPr>
          <w:rFonts w:hint="eastAsia" w:ascii="仿宋" w:hAnsi="仿宋" w:eastAsia="仿宋"/>
          <w:color w:val="auto"/>
          <w:sz w:val="32"/>
          <w:szCs w:val="32"/>
        </w:rPr>
        <w:t>联网工程、智能科学与技术、电子与计算机工程、模式识别和智能系统、计算机应用技术、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计算机系统结构、</w:t>
      </w:r>
      <w:r>
        <w:rPr>
          <w:rFonts w:hint="eastAsia" w:ascii="仿宋" w:hAnsi="仿宋" w:eastAsia="仿宋"/>
          <w:color w:val="auto"/>
          <w:sz w:val="32"/>
          <w:szCs w:val="32"/>
        </w:rPr>
        <w:t>计算机软件与理论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、信息管理与信息系统、微电子学与固体电子学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、电子与通信工程、通信与信息系统、信号与信息处理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、计算机技术、信息与通信工程等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大学本科学历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计算机类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23个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楷体"/>
          <w:b/>
          <w:bCs/>
          <w:color w:val="auto"/>
          <w:sz w:val="32"/>
          <w:szCs w:val="32"/>
        </w:rPr>
        <w:t>: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电子信息工程、电子信息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工程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电子信息工程(金融电子技术)、电子科学与技术、通信工程、微电子科学与工程、光电信息科学与工程、信息工程、电信工程及管理、计算机科学与技术、软件工程、网络工程、信息安全、物联网工程、智能科学与技术、电子与计算机工程、</w:t>
      </w:r>
      <w:r>
        <w:rPr>
          <w:rFonts w:hint="eastAsia" w:ascii="仿宋" w:hAnsi="仿宋" w:eastAsia="仿宋"/>
          <w:color w:val="auto"/>
          <w:sz w:val="32"/>
          <w:szCs w:val="32"/>
        </w:rPr>
        <w:t>电子信息科学与技术、计算机应用、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计算机应用技术、</w:t>
      </w:r>
      <w:r>
        <w:rPr>
          <w:rFonts w:hint="eastAsia" w:ascii="仿宋" w:hAnsi="仿宋" w:eastAsia="仿宋"/>
          <w:color w:val="auto"/>
          <w:sz w:val="32"/>
          <w:szCs w:val="32"/>
        </w:rPr>
        <w:t>软件开发与项目管理、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信息与通信工程、信息科学技术、</w:t>
      </w:r>
      <w:r>
        <w:rPr>
          <w:rFonts w:hint="eastAsia" w:ascii="仿宋" w:hAnsi="仿宋" w:eastAsia="仿宋"/>
          <w:color w:val="auto"/>
          <w:sz w:val="32"/>
          <w:szCs w:val="32"/>
        </w:rPr>
        <w:t>计算机软件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  <w:t>永顺农商银行岗位1、岗位2、岗位3专业条件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36"/>
          <w:sz w:val="32"/>
          <w:szCs w:val="32"/>
          <w:lang w:val="en-US" w:eastAsia="zh-CN"/>
        </w:rPr>
        <w:t>（一）岗位1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专业条件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1.研究生学历：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财务会计类（8个）：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会计学、财务管理、审计学、财务会计教育、金融与会计、资产评估、会计与金融、会计硕士。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2.大学本科学历：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财务会计类(7个)：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会计学、会计（国际）、财务管理、财务会计教育、资产评估、会计电算化、企业财务管理。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kern w:val="36"/>
          <w:sz w:val="32"/>
          <w:szCs w:val="32"/>
          <w:lang w:val="en-US" w:eastAsia="zh-CN"/>
        </w:rPr>
        <w:t>（二）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lang w:val="en-US" w:eastAsia="zh-CN"/>
        </w:rPr>
        <w:t>岗位2、3专业条件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研究生学历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经济金融类（34个）：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产业经济学、经济学、经济统计学、数量经济学、国际经济与贸易、世界经济、贸易经济、国民经济管理、区域经济学、应用经济学、财政学、商务经济学、信用管理、国际贸易学、投资管理、金融学、金融工程学、货币银行学、保险学、投资学、公司理财(公司金融)、金融数学、经济与金融、数理金融学、应用金融、国际银行与金融、金融管理、金融与管理、金融市场、管理学金融方向、国际金融公司与银行、金融硕士、国际商务硕士、政治经济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法学类（15个）：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法学、法律、法律硕士、经济法、国际法、民商法、民商法学、诉讼法学、经济法学、国际法学、诉讼法、法学理论、宪法学与行政法学、刑法学、法学理论。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计算机类（25个）：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电子信息工程、电子科学与技术、通信工程、微电子科学与工程、光电信息科学与工程、信息工程、电信工程及管理、计算机科学与技术、软件工程、网络工程、信息安全、物联网工程、智能科学与技术、电子与计算机工程、模式识别和智能系统、计算机应用技术、计算机系统结构、计算机软件与理论、信息管理与信息系统、微电子学与固体电子学、电子与通信工程、通信与信息系统、信号与信息处理、计算机技术、信息与通信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文学类（13个）：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文艺学、中国语言文学、语言学及应用语言学、汉语言文字学、中国古代文学、中国当代文学、中国现当代文学、比较文学与世界文学、新闻学、传播学、新闻传播学、新闻与传播、新闻与传播硕士。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管理学类（26个）：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管理科学与工程、农业经济管理、林业经济管理、企业管理、行政管理、管理科学、工程管理、工程管理硕士、工程造价、工商管理、工商管理硕士、公共管理、公共管理硕士、市场营销、人力资源管理、土地资源管理、农林经济管理、农村区域发展、劳动与社会保障、劳动关系、市场营销教育、社会保障、农村与区域发展、市场营销学、图书情报与档案管理、档案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大学本科学历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经济金融类(17个)：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经济学、经济统计学、金融学、金融工程、保险学、保险、投资学、国际经济与贸易、贸易经济、国民经济管理、商务经济学、金融数学、经济与金融、信用管理、财政学、税收学、税务。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法学类(1个)：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法学。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计算机类(23个)：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电子信息工程、电子信息与工程、电子信息工程(金融电子技术)、电子科学与技术、通信工程、微电子科学与工程、光电信息科学与工程、信息工程、电信工程及管理、计算机科学与技术、软件工程、网络工程、信息安全、物联网工程、智能科学与技术、电子与计算机工程、电子信息科学与技术、计算机应用、计算机应用技术、软件开发与项目管理、信息与通信工程、信息科学技术、计算机软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文学类（10个）：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汉语言文学、汉语言、应用语言学、秘书学、文秘学、新闻学、广告学、传播学、网络与新媒体、广播电视新闻学。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管理学类(23个)：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管理科学、信息管理与信息系统、工程管理、工程造价、工商管理、物流管理、旅游管理、市场营销、人力资源管理、审计学、农林经济管理、农村区域发展、劳动与社会保障、劳动关系、市场营销教育、金融管理、资源环境与城乡规划管理、公共关系学、电子商务及法律、行政管理、公共事业管理、档案学、图书管理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outlineLvl w:val="9"/>
        <w:rPr>
          <w:rFonts w:hint="default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  <w:t>三、龙山农商银行岗位1专业条件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  <w:t>（一）研究生学历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  <w:t>计算机类：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t>计算机系统结构、计算机软件与理论、计算机应用技术、软件工程、计算机技术硕士、大数据技术与工程硕士、网络与信息安全硕士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  <w:t>（二）大学本科学历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  <w:t>计算机类：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t>计算机科学与技术、软件工程、网络工程、信息安全、物联网工程、数字媒体技术、智能科学与技术、空间信息与数字技术、电子与计算机工程、数据科学与大数据技术、网络空间安全、新媒体技术、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instrText xml:space="preserve"> HYPERLINK "https://www.dxsbb.com/news/list_45.html" \t "https://www.dxsbb.com/news/_blank"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t>电影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t>制作、保密技术、服务科学与工程、虚拟现实技术、区块链工程、密码科学与技术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  <w:t>四、古丈农商银行岗位1、岗位2、岗位3专业条件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  <w:t>（一）岗位1专业条件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  <w:t>1.研究生学历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  <w:t>计算机类（7个）：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t>计算机系统结构、计算机软件与理论、计算机应用技术、软件工程、计算机技术硕士、大数据技术与工程硕士、网络与信息安全硕士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  <w:t>2.大学本科学历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36"/>
          <w:sz w:val="32"/>
          <w:szCs w:val="32"/>
          <w:lang w:val="en-US" w:eastAsia="zh-CN"/>
        </w:rPr>
        <w:t>计算机类（18个）：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t>计算机科学与技术、软件工程、网络工程、信息安全、物联网工程、数字媒体技术、智能科学与技术、空间信息与数字技术、电子与计算机工程、数据科学与大数据技术、网络空间安全、新媒体技术、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instrText xml:space="preserve"> HYPERLINK "https://www.dxsbb.com/news/list_45.html" \t "https://www.dxsbb.com/news/_blank"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t>电影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  <w:t>制作、保密技术、服务科学与工程、虚拟现实技术、区块链工程、密码科学与技术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36"/>
          <w:sz w:val="32"/>
          <w:szCs w:val="32"/>
          <w:lang w:val="en-US" w:eastAsia="zh-CN"/>
        </w:rPr>
        <w:t>（二）岗位2、3专业条件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1.研究生学历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经济金融类（24个）：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政治经济学、经济思想史、经济史、西方经济学、世界经济学、人口、资源与环境经济学、国民经济学、区域经济学、财政学（含税收学）、金融学（含保险学）、产业经济学、国际贸易学、劳动经济学、统计学、数量经济学、国防经济、税务硕士、金融硕士、国际商务硕士、应用统计硕士、保险硕士、资产评估硕士、审计硕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财务会计类（3个）：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会计学、财务管理或企业管理（财务管理方向）、审计学。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工商管理类（8个）：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企业管理（含财务管理、市场营销、人力资源管理）、技术经济及管理、生态经济与管理、工商管理硕士、会计硕士、旅游管理、旅游管理硕士、物流工程与管理硕士。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法学类（11个）：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法学理论、法律史、宪法学与行政法学、刑法学、民商法学（含：劳动法学、社会保障法学）、诉讼法学、经济法学、环境与资源保护法学、国际法学（含：国际公法、国际私法、国际经济法）、军事法学、法律硕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文学类（13个）：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文艺学、中国语言文学、语言学及应用语言学、汉语言文字学、中国古代文学、中国当代文学、中国现当代文学、比较文学与世界文学、新闻学、传播学、新闻传播学、新闻与传播、新闻与传播硕士。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体育学类（6个）：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体育人文社会学、运动人体科学、体育教育训练学、民族传统体育学、体育教育学、体育硕士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321" w:firstLineChars="100"/>
        <w:textAlignment w:val="auto"/>
        <w:outlineLvl w:val="9"/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2.大学本科学历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 xml:space="preserve"> 经济金融类（26个）：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经济学、经济统计学、财政学、税收学、金融学、金融工程、保险学、投资学、国际经济与贸易、贸易经济、国际经济管理、资源与环境经济学、商务经济学、能源经济、金融数学、信用管理、经济与金融、劳动经济学、经济工程、数字经济、精算学、互联网金融、金融科技、税收、金融、金融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财务会计类（6个）：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会计学、财务管理、会计、财务会计与审计、会计信息技术、国际会计。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工商管理类（20个）：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工商管理、市场营销、国际商务、人力资源管理、审计学、资产评估、物业管理、文化产业管理、劳动关系、体育经济与管理、财务会计教育、市场营销教育、零售业管理、电子商务、电子商业及法律、跨境电子商务、旅游管理、物流工程、采购管理、供应链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法学类（5个）：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法学、知识产权、信用风险管理与法律防控、经济法学、法律。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eastAsia="zh-CN"/>
        </w:rPr>
        <w:t>文学类（10个）：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eastAsia="zh-CN"/>
        </w:rPr>
        <w:t>汉语言文学、汉语言、应用语言学、秘书学、文秘学、新闻学、广告学、传播学、网络与新媒体、广播电视新闻学。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 w:val="0"/>
          <w:color w:val="auto"/>
          <w:kern w:val="36"/>
          <w:sz w:val="32"/>
          <w:szCs w:val="32"/>
          <w:lang w:val="en-US" w:eastAsia="zh-CN"/>
        </w:rPr>
        <w:t>体育学类（13个）：</w:t>
      </w:r>
      <w:r>
        <w:rPr>
          <w:rFonts w:hint="eastAsia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  <w:t>体育教育、运动训练、社会体育指导与管理、武术与民族传统体育、运动人体科学、运动康复、休闲体育、体能训练、冰雪运动、电子竞技运动与管理、智能体育工程、体育旅游、运动能力开发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36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宋体"/>
          <w:bCs/>
          <w:color w:val="auto"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宋体"/>
          <w:b w:val="0"/>
          <w:bCs/>
          <w:color w:val="auto"/>
          <w:kern w:val="36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7mJi/VAQAAoAMAAA4AAABkcnMvZTJvRG9jLnhtbK1TS27bMBDdF8gd&#10;CO5ryQIcxILloIWRoEDRFkhzAJoiLQL8gUNb8gXaG3TVTfc9l8/RISU7QbLJohtqyJl5M+/NaHU7&#10;GE0OIoBytqHzWUmJsNy1yu4a+vj97v0NJRCZbZl2VjT0KIDerq/erXpfi8p1TrciEASxUPe+oV2M&#10;vi4K4J0wDGbOC4tO6YJhEa9hV7SB9YhudFGV5XXRu9D64LgAwNfN6KQTYngLoJNScbFxfG+EjSNq&#10;EJpFpASd8kDXuVspBY9fpQQRiW4oMo35xCJob9NZrFes3gXmO8WnFthbWnjByTBlsegFasMiI/ug&#10;XkEZxYMDJ+OMO1OMRLIiyGJevtDmoWNeZC4oNfiL6PD/YPmXw7dAVIubQIllBgd++vXz9Pvv6c8P&#10;Mk/y9B5qjHrwGBeHj25IodM74GNiPchg0hf5EPSjuMeLuGKIhKekZbko0cPRVV1XN8ssfvGU7APE&#10;e+EMSUZDA84uS8oOnyFiQQw9h6Ra1t0prfP8tCV9Q5eLapETLh7M0BYTE4Wx1WTFYTtM/W9de0Ra&#10;Pc6/oRbXnRL9yaK8aVXORjgb27Ox90HturxLqRPwH/YRu8lNpgoj7FQYB5d7n5Ysbcbze456+rHW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LHF7c0AAAAAMBAAAPAAAAAAAAAAEAIAAAACIAAABk&#10;cnMvZG93bnJldi54bWxQSwECFAAUAAAACACHTuJAHuYmL9UBAACgAwAADgAAAAAAAAABACAAAAAf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A1696"/>
    <w:multiLevelType w:val="singleLevel"/>
    <w:tmpl w:val="6E3A169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jdmMjg2MmU3ZTA2NTY5ZmZjMzhiN2VhZjIxYTYifQ=="/>
  </w:docVars>
  <w:rsids>
    <w:rsidRoot w:val="00000000"/>
    <w:rsid w:val="00E63D6A"/>
    <w:rsid w:val="016E318D"/>
    <w:rsid w:val="03917740"/>
    <w:rsid w:val="044373EF"/>
    <w:rsid w:val="06D172BC"/>
    <w:rsid w:val="10005582"/>
    <w:rsid w:val="15B45009"/>
    <w:rsid w:val="1BC57F02"/>
    <w:rsid w:val="25464B4A"/>
    <w:rsid w:val="27612EA2"/>
    <w:rsid w:val="2ECD5443"/>
    <w:rsid w:val="35051928"/>
    <w:rsid w:val="36A970E4"/>
    <w:rsid w:val="37743E69"/>
    <w:rsid w:val="3A9B3F3F"/>
    <w:rsid w:val="3D6B267A"/>
    <w:rsid w:val="42102735"/>
    <w:rsid w:val="48F47DD9"/>
    <w:rsid w:val="4C930898"/>
    <w:rsid w:val="4D28052C"/>
    <w:rsid w:val="52490135"/>
    <w:rsid w:val="546F6969"/>
    <w:rsid w:val="57B65C8C"/>
    <w:rsid w:val="587957E4"/>
    <w:rsid w:val="5C5055C2"/>
    <w:rsid w:val="5E5A0B63"/>
    <w:rsid w:val="669B1CA5"/>
    <w:rsid w:val="66B82D37"/>
    <w:rsid w:val="6BF259A7"/>
    <w:rsid w:val="6C6A4DFE"/>
    <w:rsid w:val="70AF644C"/>
    <w:rsid w:val="784A6657"/>
    <w:rsid w:val="797533C7"/>
    <w:rsid w:val="7F841D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 Char Char Char"/>
    <w:basedOn w:val="1"/>
    <w:link w:val="5"/>
    <w:qFormat/>
    <w:uiPriority w:val="0"/>
    <w:pPr>
      <w:widowControl/>
      <w:spacing w:before="100"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3407</Words>
  <Characters>3442</Characters>
  <Lines>0</Lines>
  <Paragraphs>0</Paragraphs>
  <TotalTime>1</TotalTime>
  <ScaleCrop>false</ScaleCrop>
  <LinksUpToDate>false</LinksUpToDate>
  <CharactersWithSpaces>3443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2021-12-29T08:14:00Z</cp:lastPrinted>
  <dcterms:modified xsi:type="dcterms:W3CDTF">2022-12-15T00:51:45Z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6349F036DEC1467EA0013422A5C033D0</vt:lpwstr>
  </property>
</Properties>
</file>